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385F5DFD"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rPr>
      </w:pPr>
      <w:r>
        <w:rPr>
          <w:b/>
          <w:sz w:val="22"/>
        </w:rPr>
        <w:t>Support Media :</w:t>
      </w:r>
    </w:p>
    <w:p w14:paraId="5AC417A8" w14:textId="77777777" w:rsidR="00244962" w:rsidRPr="004823D5" w:rsidRDefault="00244962" w:rsidP="00244962">
      <w:pPr>
        <w:pStyle w:val="Default"/>
        <w:jc w:val="right"/>
        <w:rPr>
          <w:sz w:val="22"/>
          <w:szCs w:val="22"/>
        </w:rPr>
      </w:pPr>
    </w:p>
    <w:p w14:paraId="3CE3F392" w14:textId="77777777" w:rsidR="00781C26" w:rsidRPr="00D129AD" w:rsidRDefault="00781C26" w:rsidP="00781C26">
      <w:pPr>
        <w:pStyle w:val="Textkrper"/>
        <w:ind w:right="106"/>
        <w:jc w:val="right"/>
      </w:pPr>
      <w:proofErr w:type="spellStart"/>
      <w:r>
        <w:t>Chushu</w:t>
      </w:r>
      <w:proofErr w:type="spellEnd"/>
      <w:r>
        <w:t xml:space="preserve"> Wu</w:t>
      </w:r>
    </w:p>
    <w:p w14:paraId="1003EB8D" w14:textId="77777777" w:rsidR="00781C26" w:rsidRPr="00D129AD" w:rsidRDefault="00781C26" w:rsidP="00781C26">
      <w:pPr>
        <w:pStyle w:val="Textkrper"/>
        <w:spacing w:before="2" w:line="252" w:lineRule="exact"/>
        <w:ind w:right="107"/>
        <w:jc w:val="right"/>
      </w:pPr>
      <w:r>
        <w:t>+32 491 34 80 98</w:t>
      </w:r>
    </w:p>
    <w:p w14:paraId="01704CF4" w14:textId="77777777" w:rsidR="00781C26" w:rsidRPr="00D129AD" w:rsidRDefault="004823D5" w:rsidP="00781C26">
      <w:pPr>
        <w:pStyle w:val="Textkrper"/>
        <w:spacing w:line="252" w:lineRule="exact"/>
        <w:ind w:right="107"/>
        <w:jc w:val="right"/>
      </w:pPr>
      <w:hyperlink r:id="rId8">
        <w:r w:rsidR="003739F4">
          <w:rPr>
            <w:color w:val="13099A"/>
            <w:u w:val="single" w:color="13099A"/>
          </w:rPr>
          <w:t>chushu.wu@komatsu.eu</w:t>
        </w:r>
      </w:hyperlink>
    </w:p>
    <w:p w14:paraId="699EFFBF" w14:textId="77777777" w:rsidR="008922D1" w:rsidRPr="00D129AD" w:rsidRDefault="008922D1" w:rsidP="008922D1">
      <w:pPr>
        <w:pStyle w:val="Headline"/>
        <w:jc w:val="left"/>
        <w:rPr>
          <w:b w:val="0"/>
          <w:bCs/>
          <w:iCs/>
        </w:rPr>
      </w:pPr>
    </w:p>
    <w:p w14:paraId="13C6401F" w14:textId="77777777" w:rsidR="008922D1" w:rsidRPr="00D129AD" w:rsidRDefault="008922D1" w:rsidP="008922D1">
      <w:pPr>
        <w:pStyle w:val="Headline"/>
        <w:jc w:val="left"/>
        <w:rPr>
          <w:b w:val="0"/>
          <w:bCs/>
          <w:i/>
        </w:rPr>
      </w:pPr>
    </w:p>
    <w:p w14:paraId="3357D6C7" w14:textId="2C0C274E" w:rsidR="000174FE" w:rsidRPr="000174FE" w:rsidRDefault="000174FE" w:rsidP="000174FE">
      <w:pPr>
        <w:spacing w:after="0"/>
        <w:jc w:val="center"/>
        <w:rPr>
          <w:rFonts w:ascii="Arial" w:eastAsiaTheme="minorHAnsi" w:hAnsi="Arial" w:cs="Arial"/>
          <w:b/>
          <w:bCs/>
          <w:kern w:val="0"/>
          <w:sz w:val="28"/>
          <w:szCs w:val="28"/>
          <w14:ligatures w14:val="none"/>
        </w:rPr>
      </w:pPr>
      <w:r>
        <w:rPr>
          <w:rFonts w:ascii="Arial" w:hAnsi="Arial"/>
          <w:b/>
          <w:sz w:val="28"/>
        </w:rPr>
        <w:t xml:space="preserve">Komatsu renforce son engagement </w:t>
      </w:r>
      <w:r w:rsidR="004823D5" w:rsidRPr="004823D5">
        <w:rPr>
          <w:rFonts w:ascii="Arial" w:hAnsi="Arial"/>
          <w:b/>
          <w:sz w:val="28"/>
        </w:rPr>
        <w:t>dans</w:t>
      </w:r>
      <w:r w:rsidR="004823D5">
        <w:rPr>
          <w:rFonts w:ascii="Arial" w:hAnsi="Arial"/>
          <w:b/>
          <w:sz w:val="28"/>
        </w:rPr>
        <w:t xml:space="preserve"> </w:t>
      </w:r>
      <w:r>
        <w:rPr>
          <w:rFonts w:ascii="Arial" w:hAnsi="Arial"/>
          <w:b/>
          <w:sz w:val="28"/>
        </w:rPr>
        <w:t xml:space="preserve">le secteur minier africain avec une forte présence au salon Mining </w:t>
      </w:r>
      <w:proofErr w:type="spellStart"/>
      <w:r>
        <w:rPr>
          <w:rFonts w:ascii="Arial" w:hAnsi="Arial"/>
          <w:b/>
          <w:sz w:val="28"/>
        </w:rPr>
        <w:t>Indaba</w:t>
      </w:r>
      <w:proofErr w:type="spellEnd"/>
      <w:r>
        <w:rPr>
          <w:rFonts w:ascii="Arial" w:hAnsi="Arial"/>
          <w:b/>
          <w:sz w:val="28"/>
        </w:rPr>
        <w:t xml:space="preserve"> 2026</w:t>
      </w:r>
    </w:p>
    <w:p w14:paraId="3708CDF8" w14:textId="77777777" w:rsidR="00164047" w:rsidRPr="004823D5" w:rsidRDefault="00164047" w:rsidP="008922D1">
      <w:pPr>
        <w:spacing w:after="0"/>
        <w:jc w:val="center"/>
        <w:rPr>
          <w:rFonts w:ascii="Arial" w:hAnsi="Arial" w:cs="Arial"/>
          <w:i/>
        </w:rPr>
      </w:pPr>
    </w:p>
    <w:p w14:paraId="13D05F21" w14:textId="226CECC0" w:rsidR="00E74C9D" w:rsidRDefault="00781C26" w:rsidP="000174FE">
      <w:pPr>
        <w:rPr>
          <w:rFonts w:ascii="Arial" w:eastAsia="Arial" w:hAnsi="Arial" w:cs="Arial"/>
          <w:kern w:val="0"/>
          <w14:ligatures w14:val="none"/>
        </w:rPr>
      </w:pPr>
      <w:r>
        <w:rPr>
          <w:rFonts w:ascii="Arial" w:hAnsi="Arial"/>
          <w:b/>
          <w:bCs/>
        </w:rPr>
        <w:t>Vilvorde, janvier 2026</w:t>
      </w:r>
      <w:r>
        <w:rPr>
          <w:rFonts w:ascii="Arial" w:hAnsi="Arial"/>
          <w:b/>
        </w:rPr>
        <w:t xml:space="preserve"> </w:t>
      </w:r>
      <w:r>
        <w:rPr>
          <w:rFonts w:ascii="Arial" w:hAnsi="Arial"/>
        </w:rPr>
        <w:t xml:space="preserve">— Komatsu renforce son engagement </w:t>
      </w:r>
      <w:r w:rsidR="004823D5" w:rsidRPr="004823D5">
        <w:rPr>
          <w:rFonts w:ascii="Arial" w:hAnsi="Arial"/>
        </w:rPr>
        <w:t>dans</w:t>
      </w:r>
      <w:r w:rsidR="004823D5">
        <w:rPr>
          <w:rFonts w:ascii="Arial" w:hAnsi="Arial"/>
        </w:rPr>
        <w:t xml:space="preserve"> </w:t>
      </w:r>
      <w:r>
        <w:rPr>
          <w:rFonts w:ascii="Arial" w:hAnsi="Arial"/>
        </w:rPr>
        <w:t xml:space="preserve">le secteur minier africain au salon Mining </w:t>
      </w:r>
      <w:proofErr w:type="spellStart"/>
      <w:r>
        <w:rPr>
          <w:rFonts w:ascii="Arial" w:hAnsi="Arial"/>
        </w:rPr>
        <w:t>Indaba</w:t>
      </w:r>
      <w:proofErr w:type="spellEnd"/>
      <w:r>
        <w:rPr>
          <w:rFonts w:ascii="Arial" w:hAnsi="Arial"/>
        </w:rPr>
        <w:t xml:space="preserve"> 2026 avec sa présence la plus importante à ce jour. </w:t>
      </w:r>
    </w:p>
    <w:p w14:paraId="54D4A0F1" w14:textId="480DB909" w:rsidR="007D70B8" w:rsidRDefault="000866F1" w:rsidP="007D70B8">
      <w:pPr>
        <w:rPr>
          <w:rFonts w:ascii="Arial" w:eastAsia="Arial" w:hAnsi="Arial" w:cs="Arial"/>
          <w:kern w:val="0"/>
          <w14:ligatures w14:val="none"/>
        </w:rPr>
      </w:pPr>
      <w:r>
        <w:rPr>
          <w:rFonts w:ascii="Arial" w:hAnsi="Arial"/>
        </w:rPr>
        <w:t>En rassemblant les principaux directeurs de Komatsu avec près de 50 représentants de l’ensemble de ses activités, Komatsu consolide l’expertise de ses exploitations minières du monde entier afin de répondre aux exigences des activités minières en Afrique.</w:t>
      </w:r>
    </w:p>
    <w:p w14:paraId="4EAB087C" w14:textId="50463740" w:rsidR="008A06BD" w:rsidRDefault="003D3582" w:rsidP="00AE7650">
      <w:pPr>
        <w:rPr>
          <w:rFonts w:ascii="Arial" w:eastAsia="Arial" w:hAnsi="Arial" w:cs="Arial"/>
          <w:kern w:val="0"/>
          <w14:ligatures w14:val="none"/>
        </w:rPr>
      </w:pPr>
      <w:r>
        <w:rPr>
          <w:rFonts w:ascii="Arial" w:hAnsi="Arial"/>
        </w:rPr>
        <w:t xml:space="preserve">« La présence au salon Mining </w:t>
      </w:r>
      <w:proofErr w:type="spellStart"/>
      <w:r>
        <w:rPr>
          <w:rFonts w:ascii="Arial" w:hAnsi="Arial"/>
        </w:rPr>
        <w:t>Indaba</w:t>
      </w:r>
      <w:proofErr w:type="spellEnd"/>
      <w:r>
        <w:rPr>
          <w:rFonts w:ascii="Arial" w:hAnsi="Arial"/>
        </w:rPr>
        <w:t xml:space="preserve"> 2026 de notre équipe de direction et des représentants des activités internat</w:t>
      </w:r>
      <w:bookmarkStart w:id="0" w:name="_GoBack"/>
      <w:bookmarkEnd w:id="0"/>
      <w:r>
        <w:rPr>
          <w:rFonts w:ascii="Arial" w:hAnsi="Arial"/>
        </w:rPr>
        <w:t xml:space="preserve">ionales de Komatsu, y compris des experts produit de nos usines, illustre notre engagement à long terme envers l’industrie minière de l’Afrique », explique </w:t>
      </w:r>
      <w:proofErr w:type="spellStart"/>
      <w:r>
        <w:rPr>
          <w:rFonts w:ascii="Arial" w:hAnsi="Arial"/>
        </w:rPr>
        <w:t>Eric</w:t>
      </w:r>
      <w:proofErr w:type="spellEnd"/>
      <w:r>
        <w:rPr>
          <w:rFonts w:ascii="Arial" w:hAnsi="Arial"/>
        </w:rPr>
        <w:t xml:space="preserve"> Perben, Senior General Manager </w:t>
      </w:r>
      <w:proofErr w:type="spellStart"/>
      <w:r>
        <w:rPr>
          <w:rFonts w:ascii="Arial" w:hAnsi="Arial"/>
        </w:rPr>
        <w:t>Africa</w:t>
      </w:r>
      <w:proofErr w:type="spellEnd"/>
      <w:r>
        <w:rPr>
          <w:rFonts w:ascii="Arial" w:hAnsi="Arial"/>
        </w:rPr>
        <w:t xml:space="preserve"> Division chez Komatsu.</w:t>
      </w:r>
    </w:p>
    <w:p w14:paraId="7572FCC9" w14:textId="7791120E" w:rsidR="003D3582" w:rsidRPr="007D70B8" w:rsidRDefault="003D3582" w:rsidP="007D70B8">
      <w:pPr>
        <w:rPr>
          <w:rFonts w:ascii="Arial" w:eastAsia="Arial" w:hAnsi="Arial" w:cs="Arial"/>
          <w:kern w:val="0"/>
          <w14:ligatures w14:val="none"/>
        </w:rPr>
      </w:pPr>
      <w:r>
        <w:rPr>
          <w:rFonts w:ascii="Arial" w:hAnsi="Arial"/>
        </w:rPr>
        <w:t xml:space="preserve">« Grâce à notre </w:t>
      </w:r>
      <w:r w:rsidR="004823D5" w:rsidRPr="004823D5">
        <w:rPr>
          <w:rFonts w:ascii="Arial" w:hAnsi="Arial"/>
        </w:rPr>
        <w:t>présence</w:t>
      </w:r>
      <w:r w:rsidR="004823D5">
        <w:rPr>
          <w:rFonts w:ascii="Arial" w:hAnsi="Arial"/>
        </w:rPr>
        <w:t xml:space="preserve"> </w:t>
      </w:r>
      <w:r>
        <w:rPr>
          <w:rFonts w:ascii="Arial" w:hAnsi="Arial"/>
        </w:rPr>
        <w:t>locale affirmée, établie par nos distributeurs de confiance qui saisissent les défis et les opportunités uniques du continent, nous sommes en position de pouvoir fournir un soutien total à nos clients de l’industrie minière africaine grâce à nos ressources mondiales et une réactivité au niveau local. »</w:t>
      </w:r>
    </w:p>
    <w:p w14:paraId="1D95B0B0" w14:textId="7F3824E3" w:rsidR="00E724D2" w:rsidRPr="00E724D2" w:rsidRDefault="00E724D2" w:rsidP="00E724D2">
      <w:pPr>
        <w:rPr>
          <w:rFonts w:ascii="Arial" w:eastAsia="Arial" w:hAnsi="Arial" w:cs="Arial"/>
          <w:kern w:val="0"/>
          <w14:ligatures w14:val="none"/>
        </w:rPr>
      </w:pPr>
      <w:r>
        <w:rPr>
          <w:rFonts w:ascii="Arial" w:hAnsi="Arial"/>
          <w:b/>
        </w:rPr>
        <w:t>Faire progresser le secteur minier africain avec des solutions numériques de pointe</w:t>
      </w:r>
    </w:p>
    <w:p w14:paraId="2F99524D" w14:textId="40A0544E" w:rsidR="00E33488" w:rsidRDefault="00E33488" w:rsidP="00C56889">
      <w:pPr>
        <w:rPr>
          <w:rFonts w:ascii="Arial" w:eastAsia="Arial" w:hAnsi="Arial" w:cs="Arial"/>
          <w:kern w:val="0"/>
          <w14:ligatures w14:val="none"/>
        </w:rPr>
      </w:pPr>
      <w:r>
        <w:rPr>
          <w:rFonts w:ascii="Arial" w:hAnsi="Arial"/>
        </w:rPr>
        <w:t xml:space="preserve">Au salon Mining </w:t>
      </w:r>
      <w:proofErr w:type="spellStart"/>
      <w:r>
        <w:rPr>
          <w:rFonts w:ascii="Arial" w:hAnsi="Arial"/>
        </w:rPr>
        <w:t>Indaba</w:t>
      </w:r>
      <w:proofErr w:type="spellEnd"/>
      <w:r>
        <w:rPr>
          <w:rFonts w:ascii="Arial" w:hAnsi="Arial"/>
        </w:rPr>
        <w:t xml:space="preserve"> 2026, Komatsu présentera des plateformes technologiques intégrées aux côtés de ses offres d’équipements, afin de répondre aux besoins opérationnels variés des activités minières africaines. Ces technologies seront présentées par les entreprises </w:t>
      </w:r>
      <w:proofErr w:type="spellStart"/>
      <w:r>
        <w:rPr>
          <w:rFonts w:ascii="Arial" w:hAnsi="Arial"/>
        </w:rPr>
        <w:t>Modular</w:t>
      </w:r>
      <w:proofErr w:type="spellEnd"/>
      <w:r>
        <w:rPr>
          <w:rFonts w:ascii="Arial" w:hAnsi="Arial"/>
        </w:rPr>
        <w:t xml:space="preserve"> Mining, Immersive Technologies, Mining </w:t>
      </w:r>
      <w:proofErr w:type="spellStart"/>
      <w:r>
        <w:rPr>
          <w:rFonts w:ascii="Arial" w:hAnsi="Arial"/>
        </w:rPr>
        <w:t>Technology</w:t>
      </w:r>
      <w:proofErr w:type="spellEnd"/>
      <w:r>
        <w:rPr>
          <w:rFonts w:ascii="Arial" w:hAnsi="Arial"/>
        </w:rPr>
        <w:t xml:space="preserve"> Solutions (MTS) Global et </w:t>
      </w:r>
      <w:proofErr w:type="spellStart"/>
      <w:r>
        <w:rPr>
          <w:rFonts w:ascii="Arial" w:hAnsi="Arial"/>
        </w:rPr>
        <w:t>iVolve</w:t>
      </w:r>
      <w:proofErr w:type="spellEnd"/>
      <w:r>
        <w:rPr>
          <w:rFonts w:ascii="Arial" w:hAnsi="Arial"/>
        </w:rPr>
        <w:t>.</w:t>
      </w:r>
    </w:p>
    <w:p w14:paraId="1580AEC0" w14:textId="0BE37201" w:rsidR="00E724D2" w:rsidRDefault="00E724D2" w:rsidP="00C56889">
      <w:pPr>
        <w:rPr>
          <w:rFonts w:ascii="Arial" w:eastAsia="Arial" w:hAnsi="Arial" w:cs="Arial"/>
          <w:kern w:val="0"/>
          <w14:ligatures w14:val="none"/>
        </w:rPr>
      </w:pPr>
      <w:r>
        <w:rPr>
          <w:rFonts w:ascii="Arial" w:hAnsi="Arial"/>
        </w:rPr>
        <w:t xml:space="preserve">Avec le déploiement de ces technologies, Komatsu aide les entreprises minières de tout le </w:t>
      </w:r>
      <w:proofErr w:type="gramStart"/>
      <w:r>
        <w:rPr>
          <w:rFonts w:ascii="Arial" w:hAnsi="Arial"/>
        </w:rPr>
        <w:t>continent</w:t>
      </w:r>
      <w:proofErr w:type="gramEnd"/>
      <w:r>
        <w:rPr>
          <w:rFonts w:ascii="Arial" w:hAnsi="Arial"/>
        </w:rPr>
        <w:t xml:space="preserve"> à optimiser leur productivité, à améliorer les protocoles de sécurité et à obtenir des améliorations réelles en matière d’efficacité opérationnelle.</w:t>
      </w:r>
    </w:p>
    <w:p w14:paraId="70A8C5FC" w14:textId="651E7F45" w:rsidR="00C00718" w:rsidRPr="00703BF4" w:rsidRDefault="004823D5" w:rsidP="00C00718">
      <w:pPr>
        <w:rPr>
          <w:rFonts w:ascii="Arial" w:eastAsia="Arial" w:hAnsi="Arial" w:cs="Arial"/>
          <w:kern w:val="0"/>
          <w14:ligatures w14:val="none"/>
        </w:rPr>
      </w:pPr>
      <w:r w:rsidRPr="004823D5">
        <w:rPr>
          <w:rFonts w:ascii="Arial" w:hAnsi="Arial"/>
          <w:b/>
        </w:rPr>
        <w:t>Perfectionner les compétences de la</w:t>
      </w:r>
      <w:r w:rsidR="002450B9">
        <w:rPr>
          <w:rFonts w:ascii="Arial" w:hAnsi="Arial"/>
          <w:b/>
        </w:rPr>
        <w:t xml:space="preserve"> main-d'œuvre locale pour faire face aux défis de demain</w:t>
      </w:r>
    </w:p>
    <w:p w14:paraId="2BE0D80C" w14:textId="3E38C923" w:rsidR="006F0786" w:rsidRDefault="006C608D" w:rsidP="00047DA4">
      <w:pPr>
        <w:rPr>
          <w:rFonts w:ascii="Arial" w:eastAsia="Arial" w:hAnsi="Arial" w:cs="Arial"/>
          <w:kern w:val="0"/>
          <w14:ligatures w14:val="none"/>
        </w:rPr>
      </w:pPr>
      <w:r>
        <w:rPr>
          <w:rFonts w:ascii="Arial" w:hAnsi="Arial"/>
        </w:rPr>
        <w:t>Lors de la TICAD 9, Komatsu a annoncé la création d’un nouveau centre de formation en Côte d'Ivoire. Cela s’inscrit dans l’objectif de construire une expertise technique locale et de renforcer la main-d'œuvre minière du continent afin de répondre aux futures exigences de l’industrie.</w:t>
      </w:r>
    </w:p>
    <w:p w14:paraId="3438AB34" w14:textId="0C0761FE" w:rsidR="00047DA4" w:rsidRDefault="00047DA4" w:rsidP="00047DA4">
      <w:pPr>
        <w:rPr>
          <w:rFonts w:ascii="Arial" w:eastAsia="Arial" w:hAnsi="Arial" w:cs="Arial"/>
          <w:kern w:val="0"/>
          <w14:ligatures w14:val="none"/>
        </w:rPr>
      </w:pPr>
      <w:r>
        <w:rPr>
          <w:rFonts w:ascii="Arial" w:hAnsi="Arial"/>
        </w:rPr>
        <w:t xml:space="preserve">Ce centre a initialement pour priorité la formation de mécaniciens et d’opérateurs d’équipements pour les clients, distributeurs et communautés locales en Afrique de l'Ouest. Il se développera progressivement afin d’inclure un stock d’équipements et de pièces de rechange ainsi que des capacités de commercialisation, pour finalement devenir le site principal de Komatsu en Afrique de l'Ouest. </w:t>
      </w:r>
    </w:p>
    <w:p w14:paraId="21C909F3" w14:textId="7170E933" w:rsidR="00D1539F" w:rsidRPr="008D0274" w:rsidRDefault="00E47CAE" w:rsidP="00047DA4">
      <w:pPr>
        <w:rPr>
          <w:rFonts w:ascii="Arial" w:eastAsia="Arial" w:hAnsi="Arial" w:cs="Arial"/>
          <w:kern w:val="0"/>
          <w14:ligatures w14:val="none"/>
        </w:rPr>
      </w:pPr>
      <w:r>
        <w:rPr>
          <w:rFonts w:ascii="Arial" w:hAnsi="Arial"/>
        </w:rPr>
        <w:lastRenderedPageBreak/>
        <w:t>Au Sénégal, Komatsu offre des bourses d’études par l’intermédiaire du Centre de Formation Professionnelle Technique Sénégal-Japon (CFPT), une institution née de la coopération historique et prospère entre le Sénégal et le Japon. Ces bourses d’études ont pour objectif de réduire l’écart de compétences entre la main-d'œuvre locale et la demande en travailleurs qualifiés, en formant des techniciens et des professionnels hautement qualifiés avec des compétences techniques robustes et les valeurs fondamentales que sont la discipline, l’intégrité et un grand sens de la responsabilité.</w:t>
      </w:r>
    </w:p>
    <w:p w14:paraId="73B3B6F0" w14:textId="2AF35107" w:rsidR="000174FE" w:rsidRPr="00703BF4" w:rsidRDefault="000174FE" w:rsidP="00047DA4">
      <w:pPr>
        <w:rPr>
          <w:rFonts w:ascii="Arial" w:eastAsia="Arial" w:hAnsi="Arial" w:cs="Arial"/>
          <w:kern w:val="0"/>
          <w14:ligatures w14:val="none"/>
        </w:rPr>
      </w:pPr>
      <w:r>
        <w:rPr>
          <w:rFonts w:ascii="Arial" w:hAnsi="Arial"/>
          <w:b/>
        </w:rPr>
        <w:t>Créer de la valeur avec chaque partenaire que nous servons</w:t>
      </w:r>
    </w:p>
    <w:p w14:paraId="23EBE26D" w14:textId="20A63858" w:rsidR="007D140F" w:rsidRPr="008A46C0" w:rsidRDefault="007D140F" w:rsidP="007D140F">
      <w:pPr>
        <w:rPr>
          <w:rFonts w:ascii="Arial" w:eastAsia="Arial" w:hAnsi="Arial" w:cs="Arial"/>
          <w:kern w:val="0"/>
          <w14:ligatures w14:val="none"/>
        </w:rPr>
      </w:pPr>
      <w:r>
        <w:rPr>
          <w:rFonts w:ascii="Arial" w:hAnsi="Arial"/>
        </w:rPr>
        <w:t xml:space="preserve">Le paysage minier de l’Afrique étant en évolution constante, Komatsu renforce son engagement à soutenir la base d’investisseurs variée et grandissante du continent. </w:t>
      </w:r>
    </w:p>
    <w:p w14:paraId="23CC3899" w14:textId="6B11354B" w:rsidR="00957C32" w:rsidRPr="008A46C0" w:rsidRDefault="00F9093D" w:rsidP="00957C32">
      <w:pPr>
        <w:rPr>
          <w:rFonts w:ascii="Arial" w:eastAsia="Arial" w:hAnsi="Arial" w:cs="Arial"/>
          <w:kern w:val="0"/>
          <w14:ligatures w14:val="none"/>
        </w:rPr>
      </w:pPr>
      <w:r>
        <w:rPr>
          <w:rFonts w:ascii="Arial" w:hAnsi="Arial"/>
        </w:rPr>
        <w:t xml:space="preserve">« Avec une nouvelle génération de concepteurs qui s’intègre aux activités minières traditionnelles, le besoin d’avoir des partenaires fiables et expérimentés n’a jamais été aussi grand. », affirme </w:t>
      </w:r>
      <w:proofErr w:type="spellStart"/>
      <w:r>
        <w:rPr>
          <w:rFonts w:ascii="Arial" w:hAnsi="Arial"/>
        </w:rPr>
        <w:t>Eric</w:t>
      </w:r>
      <w:proofErr w:type="spellEnd"/>
      <w:r>
        <w:rPr>
          <w:rFonts w:ascii="Arial" w:hAnsi="Arial"/>
        </w:rPr>
        <w:t xml:space="preserve"> Perben.</w:t>
      </w:r>
    </w:p>
    <w:p w14:paraId="6100F861" w14:textId="48DABCCB" w:rsidR="00D1134F" w:rsidRPr="000174FE" w:rsidRDefault="00957C32" w:rsidP="000174FE">
      <w:pPr>
        <w:rPr>
          <w:rFonts w:ascii="Arial" w:eastAsia="Arial" w:hAnsi="Arial" w:cs="Arial"/>
          <w:kern w:val="0"/>
          <w14:ligatures w14:val="none"/>
        </w:rPr>
      </w:pPr>
      <w:r>
        <w:rPr>
          <w:rFonts w:ascii="Arial" w:hAnsi="Arial"/>
        </w:rPr>
        <w:t>« Nous continuons d’être engagés pour servir autant nos clients de longue date que le nombre croissant de nouveaux investisseurs qui développent des projets importants sur tout le continent. Notre objectif est d’offrir le même niveau de fiabilité, d’expertise et de soutien à long terme pour chaque partenaire, afin d’assurer une croissance durable et une réussite opérationnelle en Afrique et ainsi créer de la valeur avec chaque partenaire que nous servons. »</w:t>
      </w:r>
    </w:p>
    <w:p w14:paraId="655E1387" w14:textId="11981F06" w:rsidR="00922080" w:rsidRDefault="000174FE" w:rsidP="000174FE">
      <w:pPr>
        <w:rPr>
          <w:rFonts w:ascii="Arial" w:eastAsia="Arial" w:hAnsi="Arial" w:cs="Arial"/>
          <w:kern w:val="0"/>
          <w14:ligatures w14:val="none"/>
        </w:rPr>
      </w:pPr>
      <w:r>
        <w:rPr>
          <w:rFonts w:ascii="Arial" w:hAnsi="Arial"/>
        </w:rPr>
        <w:t xml:space="preserve">Les représentants de Komatsu seront disponibles du 9 au 12 février dans le hall 1G30 du salon Mining </w:t>
      </w:r>
      <w:proofErr w:type="spellStart"/>
      <w:r>
        <w:rPr>
          <w:rFonts w:ascii="Arial" w:hAnsi="Arial"/>
        </w:rPr>
        <w:t>Indaba</w:t>
      </w:r>
      <w:proofErr w:type="spellEnd"/>
      <w:r>
        <w:rPr>
          <w:rFonts w:ascii="Arial" w:hAnsi="Arial"/>
        </w:rPr>
        <w:t xml:space="preserve"> 2026 pour discuter des solutions sur mesure dédiées aux activités minières africaines.</w:t>
      </w:r>
    </w:p>
    <w:p w14:paraId="36113455" w14:textId="77777777" w:rsidR="006531AD" w:rsidRPr="004823D5" w:rsidRDefault="006531AD" w:rsidP="000174FE">
      <w:pPr>
        <w:rPr>
          <w:rFonts w:ascii="Arial" w:eastAsia="Arial" w:hAnsi="Arial" w:cs="Arial"/>
          <w:kern w:val="0"/>
          <w:lang w:eastAsia="en-US"/>
          <w14:ligatures w14:val="none"/>
        </w:rPr>
      </w:pPr>
    </w:p>
    <w:p w14:paraId="2F30FDF6" w14:textId="77777777" w:rsidR="006531AD" w:rsidRPr="004823D5" w:rsidRDefault="006531AD" w:rsidP="000174FE">
      <w:pPr>
        <w:rPr>
          <w:rFonts w:ascii="Arial" w:eastAsia="Arial" w:hAnsi="Arial" w:cs="Arial"/>
          <w:kern w:val="0"/>
          <w:lang w:eastAsia="en-US"/>
          <w14:ligatures w14:val="none"/>
        </w:rPr>
      </w:pPr>
    </w:p>
    <w:p w14:paraId="14194149" w14:textId="458D2FD8" w:rsidR="0025102F" w:rsidRPr="004F606A" w:rsidRDefault="008922D1" w:rsidP="0025102F">
      <w:pPr>
        <w:rPr>
          <w:rFonts w:ascii="Arial" w:eastAsia="Arial" w:hAnsi="Arial" w:cs="Arial"/>
          <w:b/>
          <w:bCs/>
          <w:kern w:val="0"/>
          <w14:ligatures w14:val="none"/>
        </w:rPr>
      </w:pPr>
      <w:r>
        <w:rPr>
          <w:rFonts w:ascii="Arial" w:hAnsi="Arial"/>
          <w:b/>
        </w:rPr>
        <w:t>À propos de Komatsu</w:t>
      </w:r>
    </w:p>
    <w:p w14:paraId="27EA4BC9" w14:textId="6F22AA22" w:rsidR="0025102F" w:rsidRPr="004F606A" w:rsidRDefault="0025102F" w:rsidP="00EB1290">
      <w:pPr>
        <w:pStyle w:val="Textkrper"/>
        <w:spacing w:before="37" w:line="276" w:lineRule="auto"/>
      </w:pPr>
      <w:r>
        <w:t>Komatsu est un fabricant et fournisseur leader d'équipements, de technologies et de services dans les engins de construction, les chariots élévateurs, et les marchés forestiers et industriels. Depuis plus d’un siècle, les machines et services Komatsu ont été utilisés par des entreprises du monde entier pour développer des infrastructures modernes, extraire des minéraux fondamentaux, entretenir des forêts et créer des technologies et des produits de consommation. Les réseaux mondiaux de services et de distributeurs de la société prennent en charge les opérations des clients, exploitant la puissance des données et de la technologie pour améliorer la sécurité et la productivité tout en optimisant les performances.</w:t>
      </w:r>
    </w:p>
    <w:p w14:paraId="626A35AF" w14:textId="77777777" w:rsidR="0025102F" w:rsidRPr="004823D5" w:rsidRDefault="0025102F" w:rsidP="0025102F">
      <w:pPr>
        <w:pStyle w:val="Textkrper"/>
      </w:pPr>
    </w:p>
    <w:p w14:paraId="1F9A6859" w14:textId="77777777" w:rsidR="0025102F" w:rsidRPr="004823D5" w:rsidRDefault="0025102F" w:rsidP="0025102F">
      <w:pPr>
        <w:pStyle w:val="Textkrper"/>
        <w:spacing w:before="1"/>
      </w:pPr>
    </w:p>
    <w:p w14:paraId="01A1D5C8" w14:textId="77777777" w:rsidR="0025102F" w:rsidRPr="004F606A" w:rsidRDefault="0025102F" w:rsidP="0025102F">
      <w:pPr>
        <w:tabs>
          <w:tab w:val="left" w:pos="429"/>
          <w:tab w:val="left" w:pos="859"/>
        </w:tabs>
        <w:ind w:right="657"/>
        <w:jc w:val="center"/>
      </w:pPr>
      <w:r>
        <w:t>#</w:t>
      </w:r>
      <w:r>
        <w:tab/>
        <w:t>#</w:t>
      </w:r>
      <w:r>
        <w:tab/>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B4C84" w14:textId="77777777" w:rsidR="00296F44" w:rsidRPr="00660DCF" w:rsidRDefault="00296F44" w:rsidP="0006585D">
      <w:pPr>
        <w:spacing w:after="0" w:line="240" w:lineRule="auto"/>
      </w:pPr>
      <w:r w:rsidRPr="00660DCF">
        <w:separator/>
      </w:r>
    </w:p>
  </w:endnote>
  <w:endnote w:type="continuationSeparator" w:id="0">
    <w:p w14:paraId="6171F04D" w14:textId="77777777" w:rsidR="00296F44" w:rsidRPr="00660DCF" w:rsidRDefault="00296F44" w:rsidP="0006585D">
      <w:pPr>
        <w:spacing w:after="0" w:line="240" w:lineRule="auto"/>
      </w:pPr>
      <w:r w:rsidRPr="00660DCF">
        <w:continuationSeparator/>
      </w:r>
    </w:p>
  </w:endnote>
  <w:endnote w:type="continuationNotice" w:id="1">
    <w:p w14:paraId="45EE9B3D" w14:textId="77777777" w:rsidR="00296F44" w:rsidRDefault="00296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906CB" w14:textId="77777777" w:rsidR="00296F44" w:rsidRPr="00660DCF" w:rsidRDefault="00296F44" w:rsidP="0006585D">
      <w:pPr>
        <w:spacing w:after="0" w:line="240" w:lineRule="auto"/>
      </w:pPr>
      <w:r w:rsidRPr="00660DCF">
        <w:separator/>
      </w:r>
    </w:p>
  </w:footnote>
  <w:footnote w:type="continuationSeparator" w:id="0">
    <w:p w14:paraId="062EE393" w14:textId="77777777" w:rsidR="00296F44" w:rsidRPr="00660DCF" w:rsidRDefault="00296F44" w:rsidP="0006585D">
      <w:pPr>
        <w:spacing w:after="0" w:line="240" w:lineRule="auto"/>
      </w:pPr>
      <w:r w:rsidRPr="00660DCF">
        <w:continuationSeparator/>
      </w:r>
    </w:p>
  </w:footnote>
  <w:footnote w:type="continuationNotice" w:id="1">
    <w:p w14:paraId="766FF825" w14:textId="77777777" w:rsidR="00296F44" w:rsidRDefault="00296F4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17EF"/>
    <w:rsid w:val="00015CA0"/>
    <w:rsid w:val="000174FE"/>
    <w:rsid w:val="0001776F"/>
    <w:rsid w:val="00020CE0"/>
    <w:rsid w:val="000241EE"/>
    <w:rsid w:val="00026D89"/>
    <w:rsid w:val="00032176"/>
    <w:rsid w:val="000323AC"/>
    <w:rsid w:val="0003318D"/>
    <w:rsid w:val="00034A86"/>
    <w:rsid w:val="00043F61"/>
    <w:rsid w:val="000475B9"/>
    <w:rsid w:val="000477FC"/>
    <w:rsid w:val="00047DA4"/>
    <w:rsid w:val="00053A09"/>
    <w:rsid w:val="00054CF4"/>
    <w:rsid w:val="000556A9"/>
    <w:rsid w:val="0005573A"/>
    <w:rsid w:val="00055764"/>
    <w:rsid w:val="0006126D"/>
    <w:rsid w:val="00064131"/>
    <w:rsid w:val="0006585D"/>
    <w:rsid w:val="00075066"/>
    <w:rsid w:val="00080045"/>
    <w:rsid w:val="00080C14"/>
    <w:rsid w:val="00083C8E"/>
    <w:rsid w:val="000866F1"/>
    <w:rsid w:val="0009114C"/>
    <w:rsid w:val="000923AF"/>
    <w:rsid w:val="00094919"/>
    <w:rsid w:val="00096E8E"/>
    <w:rsid w:val="000A345E"/>
    <w:rsid w:val="000B7B09"/>
    <w:rsid w:val="000C38E3"/>
    <w:rsid w:val="000C4CF0"/>
    <w:rsid w:val="000D116C"/>
    <w:rsid w:val="000D1307"/>
    <w:rsid w:val="000D23B8"/>
    <w:rsid w:val="000E5EF0"/>
    <w:rsid w:val="0010389C"/>
    <w:rsid w:val="0011158F"/>
    <w:rsid w:val="0011296C"/>
    <w:rsid w:val="00117F85"/>
    <w:rsid w:val="00120AD5"/>
    <w:rsid w:val="00127616"/>
    <w:rsid w:val="00130CFC"/>
    <w:rsid w:val="001318E2"/>
    <w:rsid w:val="00132275"/>
    <w:rsid w:val="00133022"/>
    <w:rsid w:val="001332E6"/>
    <w:rsid w:val="001333DD"/>
    <w:rsid w:val="00133902"/>
    <w:rsid w:val="00134867"/>
    <w:rsid w:val="00135604"/>
    <w:rsid w:val="001373AE"/>
    <w:rsid w:val="001402C1"/>
    <w:rsid w:val="00142975"/>
    <w:rsid w:val="001446F3"/>
    <w:rsid w:val="0014500D"/>
    <w:rsid w:val="001529BC"/>
    <w:rsid w:val="001533BB"/>
    <w:rsid w:val="00156DA9"/>
    <w:rsid w:val="00156F21"/>
    <w:rsid w:val="00157CB4"/>
    <w:rsid w:val="00161B93"/>
    <w:rsid w:val="001620DE"/>
    <w:rsid w:val="00164047"/>
    <w:rsid w:val="00166225"/>
    <w:rsid w:val="00166E1E"/>
    <w:rsid w:val="00167D95"/>
    <w:rsid w:val="00171070"/>
    <w:rsid w:val="00171FB7"/>
    <w:rsid w:val="00172A68"/>
    <w:rsid w:val="00186F21"/>
    <w:rsid w:val="00187111"/>
    <w:rsid w:val="00187EEF"/>
    <w:rsid w:val="00191301"/>
    <w:rsid w:val="00197BE9"/>
    <w:rsid w:val="001B0882"/>
    <w:rsid w:val="001B30D3"/>
    <w:rsid w:val="001B4965"/>
    <w:rsid w:val="001B5E18"/>
    <w:rsid w:val="001B6B39"/>
    <w:rsid w:val="001B7966"/>
    <w:rsid w:val="001C0FC2"/>
    <w:rsid w:val="001C4B46"/>
    <w:rsid w:val="001C510A"/>
    <w:rsid w:val="001D1F87"/>
    <w:rsid w:val="001D2947"/>
    <w:rsid w:val="001E3C93"/>
    <w:rsid w:val="001E4160"/>
    <w:rsid w:val="001F096D"/>
    <w:rsid w:val="001F1FF3"/>
    <w:rsid w:val="001F4F76"/>
    <w:rsid w:val="001F5400"/>
    <w:rsid w:val="001F554A"/>
    <w:rsid w:val="001F6DA8"/>
    <w:rsid w:val="002006BB"/>
    <w:rsid w:val="00200F13"/>
    <w:rsid w:val="00204605"/>
    <w:rsid w:val="00205A8B"/>
    <w:rsid w:val="00207129"/>
    <w:rsid w:val="00210EBA"/>
    <w:rsid w:val="00215B09"/>
    <w:rsid w:val="002165A2"/>
    <w:rsid w:val="002263F6"/>
    <w:rsid w:val="00230CDC"/>
    <w:rsid w:val="00233B52"/>
    <w:rsid w:val="00233CF9"/>
    <w:rsid w:val="00237EE0"/>
    <w:rsid w:val="00242253"/>
    <w:rsid w:val="00242259"/>
    <w:rsid w:val="002423F0"/>
    <w:rsid w:val="00244962"/>
    <w:rsid w:val="002450B9"/>
    <w:rsid w:val="002501E8"/>
    <w:rsid w:val="0025096E"/>
    <w:rsid w:val="0025102F"/>
    <w:rsid w:val="002523C4"/>
    <w:rsid w:val="00254BD3"/>
    <w:rsid w:val="00255007"/>
    <w:rsid w:val="00265B9F"/>
    <w:rsid w:val="00266709"/>
    <w:rsid w:val="00266760"/>
    <w:rsid w:val="00274B1E"/>
    <w:rsid w:val="00275C31"/>
    <w:rsid w:val="002774D3"/>
    <w:rsid w:val="00281756"/>
    <w:rsid w:val="0028636A"/>
    <w:rsid w:val="0029093C"/>
    <w:rsid w:val="00290B50"/>
    <w:rsid w:val="00291946"/>
    <w:rsid w:val="00294834"/>
    <w:rsid w:val="00296F44"/>
    <w:rsid w:val="002974FC"/>
    <w:rsid w:val="002A3ADE"/>
    <w:rsid w:val="002A4F7A"/>
    <w:rsid w:val="002A5896"/>
    <w:rsid w:val="002B6D8B"/>
    <w:rsid w:val="002D074F"/>
    <w:rsid w:val="002D4139"/>
    <w:rsid w:val="002D6675"/>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13C63"/>
    <w:rsid w:val="00315A5E"/>
    <w:rsid w:val="00322999"/>
    <w:rsid w:val="00324AAC"/>
    <w:rsid w:val="00325303"/>
    <w:rsid w:val="00325765"/>
    <w:rsid w:val="00325EBB"/>
    <w:rsid w:val="00326AD4"/>
    <w:rsid w:val="00333561"/>
    <w:rsid w:val="00333F53"/>
    <w:rsid w:val="0033510F"/>
    <w:rsid w:val="00335590"/>
    <w:rsid w:val="003417D9"/>
    <w:rsid w:val="00341B9A"/>
    <w:rsid w:val="00345BC3"/>
    <w:rsid w:val="003469A2"/>
    <w:rsid w:val="00347C24"/>
    <w:rsid w:val="00354C19"/>
    <w:rsid w:val="00355604"/>
    <w:rsid w:val="00360539"/>
    <w:rsid w:val="00360601"/>
    <w:rsid w:val="00362E2F"/>
    <w:rsid w:val="00363141"/>
    <w:rsid w:val="00364D64"/>
    <w:rsid w:val="00365B77"/>
    <w:rsid w:val="00367859"/>
    <w:rsid w:val="0037255E"/>
    <w:rsid w:val="003739F4"/>
    <w:rsid w:val="00374A7D"/>
    <w:rsid w:val="003752B0"/>
    <w:rsid w:val="00381B57"/>
    <w:rsid w:val="00383CE6"/>
    <w:rsid w:val="00386868"/>
    <w:rsid w:val="003874C1"/>
    <w:rsid w:val="00393C5F"/>
    <w:rsid w:val="00394EB6"/>
    <w:rsid w:val="00394F57"/>
    <w:rsid w:val="0039623D"/>
    <w:rsid w:val="00396257"/>
    <w:rsid w:val="003A0D3D"/>
    <w:rsid w:val="003A504D"/>
    <w:rsid w:val="003A5914"/>
    <w:rsid w:val="003A60D1"/>
    <w:rsid w:val="003A709D"/>
    <w:rsid w:val="003B1643"/>
    <w:rsid w:val="003B16F8"/>
    <w:rsid w:val="003B2492"/>
    <w:rsid w:val="003B78C3"/>
    <w:rsid w:val="003C2EEE"/>
    <w:rsid w:val="003C483A"/>
    <w:rsid w:val="003D3582"/>
    <w:rsid w:val="003D4E55"/>
    <w:rsid w:val="003D7738"/>
    <w:rsid w:val="003D7BC8"/>
    <w:rsid w:val="003E4BF8"/>
    <w:rsid w:val="003E6ECD"/>
    <w:rsid w:val="003F07CF"/>
    <w:rsid w:val="003F4917"/>
    <w:rsid w:val="0040053B"/>
    <w:rsid w:val="00405952"/>
    <w:rsid w:val="00405ECE"/>
    <w:rsid w:val="00416C76"/>
    <w:rsid w:val="00417AAA"/>
    <w:rsid w:val="0042268A"/>
    <w:rsid w:val="0042303B"/>
    <w:rsid w:val="00432CB8"/>
    <w:rsid w:val="00435471"/>
    <w:rsid w:val="00436CE8"/>
    <w:rsid w:val="00442EEA"/>
    <w:rsid w:val="004443B8"/>
    <w:rsid w:val="00444B12"/>
    <w:rsid w:val="00447FB0"/>
    <w:rsid w:val="00452063"/>
    <w:rsid w:val="004529A2"/>
    <w:rsid w:val="00454764"/>
    <w:rsid w:val="004557A5"/>
    <w:rsid w:val="004563E4"/>
    <w:rsid w:val="004576D2"/>
    <w:rsid w:val="00457717"/>
    <w:rsid w:val="00457ADA"/>
    <w:rsid w:val="0045B359"/>
    <w:rsid w:val="004600F8"/>
    <w:rsid w:val="00461FEF"/>
    <w:rsid w:val="00464530"/>
    <w:rsid w:val="0046634E"/>
    <w:rsid w:val="00466426"/>
    <w:rsid w:val="0046654A"/>
    <w:rsid w:val="0046771C"/>
    <w:rsid w:val="0047059A"/>
    <w:rsid w:val="00471A08"/>
    <w:rsid w:val="00471EDB"/>
    <w:rsid w:val="0047226A"/>
    <w:rsid w:val="00474FC6"/>
    <w:rsid w:val="004753CB"/>
    <w:rsid w:val="004818E9"/>
    <w:rsid w:val="004823D5"/>
    <w:rsid w:val="00483D68"/>
    <w:rsid w:val="00485FD7"/>
    <w:rsid w:val="0049006B"/>
    <w:rsid w:val="00490AB6"/>
    <w:rsid w:val="00494AFA"/>
    <w:rsid w:val="00497BDE"/>
    <w:rsid w:val="004A134E"/>
    <w:rsid w:val="004A4B6A"/>
    <w:rsid w:val="004A65A2"/>
    <w:rsid w:val="004A6C7E"/>
    <w:rsid w:val="004A7EBB"/>
    <w:rsid w:val="004B0D13"/>
    <w:rsid w:val="004B1D13"/>
    <w:rsid w:val="004B357F"/>
    <w:rsid w:val="004B5BBD"/>
    <w:rsid w:val="004C1359"/>
    <w:rsid w:val="004C2FCF"/>
    <w:rsid w:val="004C4FC1"/>
    <w:rsid w:val="004C7D69"/>
    <w:rsid w:val="004D31F2"/>
    <w:rsid w:val="004D3E7B"/>
    <w:rsid w:val="004D7823"/>
    <w:rsid w:val="004E4303"/>
    <w:rsid w:val="004F3450"/>
    <w:rsid w:val="004F4506"/>
    <w:rsid w:val="004F4761"/>
    <w:rsid w:val="004F5F46"/>
    <w:rsid w:val="004F606A"/>
    <w:rsid w:val="004F7090"/>
    <w:rsid w:val="00511E0F"/>
    <w:rsid w:val="00514426"/>
    <w:rsid w:val="00515627"/>
    <w:rsid w:val="0051673C"/>
    <w:rsid w:val="005229F9"/>
    <w:rsid w:val="00524183"/>
    <w:rsid w:val="0052533A"/>
    <w:rsid w:val="005257AA"/>
    <w:rsid w:val="00527ADC"/>
    <w:rsid w:val="005310FA"/>
    <w:rsid w:val="00531D0B"/>
    <w:rsid w:val="005355D6"/>
    <w:rsid w:val="00542DF0"/>
    <w:rsid w:val="00545AB8"/>
    <w:rsid w:val="005474AB"/>
    <w:rsid w:val="0055547A"/>
    <w:rsid w:val="005667E9"/>
    <w:rsid w:val="005701DF"/>
    <w:rsid w:val="0057055F"/>
    <w:rsid w:val="005714CC"/>
    <w:rsid w:val="005741DC"/>
    <w:rsid w:val="0057459A"/>
    <w:rsid w:val="0059062B"/>
    <w:rsid w:val="00592AB5"/>
    <w:rsid w:val="005947AA"/>
    <w:rsid w:val="005A1115"/>
    <w:rsid w:val="005A114B"/>
    <w:rsid w:val="005A134A"/>
    <w:rsid w:val="005B0B9A"/>
    <w:rsid w:val="005B526A"/>
    <w:rsid w:val="005B71AD"/>
    <w:rsid w:val="005D2C5F"/>
    <w:rsid w:val="005D3CCE"/>
    <w:rsid w:val="005D583D"/>
    <w:rsid w:val="005D6CCC"/>
    <w:rsid w:val="005D7DA9"/>
    <w:rsid w:val="005E2E5E"/>
    <w:rsid w:val="005E3440"/>
    <w:rsid w:val="005E344E"/>
    <w:rsid w:val="005E349C"/>
    <w:rsid w:val="005E3E19"/>
    <w:rsid w:val="005E6281"/>
    <w:rsid w:val="005E72D8"/>
    <w:rsid w:val="005F3CBE"/>
    <w:rsid w:val="005F50A0"/>
    <w:rsid w:val="006000E9"/>
    <w:rsid w:val="0060366D"/>
    <w:rsid w:val="006041DF"/>
    <w:rsid w:val="006056D0"/>
    <w:rsid w:val="00606703"/>
    <w:rsid w:val="00610F9B"/>
    <w:rsid w:val="006131AA"/>
    <w:rsid w:val="006206C6"/>
    <w:rsid w:val="00624A28"/>
    <w:rsid w:val="006251C8"/>
    <w:rsid w:val="0063374C"/>
    <w:rsid w:val="00634231"/>
    <w:rsid w:val="00641384"/>
    <w:rsid w:val="006448EA"/>
    <w:rsid w:val="0064507A"/>
    <w:rsid w:val="00650918"/>
    <w:rsid w:val="006512DC"/>
    <w:rsid w:val="006531AD"/>
    <w:rsid w:val="00654A1E"/>
    <w:rsid w:val="00655D0F"/>
    <w:rsid w:val="00660DCF"/>
    <w:rsid w:val="00661DF7"/>
    <w:rsid w:val="0066314D"/>
    <w:rsid w:val="006633FA"/>
    <w:rsid w:val="006636AE"/>
    <w:rsid w:val="00666D01"/>
    <w:rsid w:val="00672429"/>
    <w:rsid w:val="00676809"/>
    <w:rsid w:val="00680FBA"/>
    <w:rsid w:val="006838F2"/>
    <w:rsid w:val="006840BC"/>
    <w:rsid w:val="006862CC"/>
    <w:rsid w:val="006969B4"/>
    <w:rsid w:val="00696BF2"/>
    <w:rsid w:val="00696CC7"/>
    <w:rsid w:val="006974BA"/>
    <w:rsid w:val="006A09B2"/>
    <w:rsid w:val="006A2983"/>
    <w:rsid w:val="006A32C1"/>
    <w:rsid w:val="006A6C52"/>
    <w:rsid w:val="006B013E"/>
    <w:rsid w:val="006B7C42"/>
    <w:rsid w:val="006C346B"/>
    <w:rsid w:val="006C3555"/>
    <w:rsid w:val="006C5577"/>
    <w:rsid w:val="006C608D"/>
    <w:rsid w:val="006C7B91"/>
    <w:rsid w:val="006D14C2"/>
    <w:rsid w:val="006D3171"/>
    <w:rsid w:val="006D3302"/>
    <w:rsid w:val="006D351E"/>
    <w:rsid w:val="006E5D5A"/>
    <w:rsid w:val="006F0786"/>
    <w:rsid w:val="006F1D9A"/>
    <w:rsid w:val="006F27C2"/>
    <w:rsid w:val="006F28C7"/>
    <w:rsid w:val="006F3D6E"/>
    <w:rsid w:val="006F406B"/>
    <w:rsid w:val="006F5882"/>
    <w:rsid w:val="006F6B41"/>
    <w:rsid w:val="00700653"/>
    <w:rsid w:val="00703BF4"/>
    <w:rsid w:val="007046ED"/>
    <w:rsid w:val="00705A37"/>
    <w:rsid w:val="00706389"/>
    <w:rsid w:val="00706BE6"/>
    <w:rsid w:val="007100A0"/>
    <w:rsid w:val="007115AD"/>
    <w:rsid w:val="00713867"/>
    <w:rsid w:val="00720DC1"/>
    <w:rsid w:val="007231E3"/>
    <w:rsid w:val="00725ECC"/>
    <w:rsid w:val="007271BB"/>
    <w:rsid w:val="0072788D"/>
    <w:rsid w:val="00734EFD"/>
    <w:rsid w:val="00737CB2"/>
    <w:rsid w:val="007427DE"/>
    <w:rsid w:val="007456AC"/>
    <w:rsid w:val="00745913"/>
    <w:rsid w:val="00745D7D"/>
    <w:rsid w:val="00746C23"/>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91C94"/>
    <w:rsid w:val="0079614E"/>
    <w:rsid w:val="007961DD"/>
    <w:rsid w:val="0079628F"/>
    <w:rsid w:val="007A3E28"/>
    <w:rsid w:val="007B34A0"/>
    <w:rsid w:val="007C2749"/>
    <w:rsid w:val="007C70D0"/>
    <w:rsid w:val="007C79D7"/>
    <w:rsid w:val="007D140F"/>
    <w:rsid w:val="007D6FAB"/>
    <w:rsid w:val="007D70B8"/>
    <w:rsid w:val="007D71AE"/>
    <w:rsid w:val="007D726A"/>
    <w:rsid w:val="007E0D99"/>
    <w:rsid w:val="007E3660"/>
    <w:rsid w:val="007F26D7"/>
    <w:rsid w:val="007F516B"/>
    <w:rsid w:val="007F6D33"/>
    <w:rsid w:val="00801684"/>
    <w:rsid w:val="00806ECF"/>
    <w:rsid w:val="008122A4"/>
    <w:rsid w:val="008128F9"/>
    <w:rsid w:val="008171AA"/>
    <w:rsid w:val="00817E5A"/>
    <w:rsid w:val="00823DCE"/>
    <w:rsid w:val="00824015"/>
    <w:rsid w:val="0082453C"/>
    <w:rsid w:val="00827779"/>
    <w:rsid w:val="00832DCD"/>
    <w:rsid w:val="008363C7"/>
    <w:rsid w:val="00836BD4"/>
    <w:rsid w:val="00845D8E"/>
    <w:rsid w:val="00847396"/>
    <w:rsid w:val="00863FC8"/>
    <w:rsid w:val="00866CF1"/>
    <w:rsid w:val="00872AB5"/>
    <w:rsid w:val="00873CFD"/>
    <w:rsid w:val="0087402B"/>
    <w:rsid w:val="00875F4E"/>
    <w:rsid w:val="00876585"/>
    <w:rsid w:val="0088106E"/>
    <w:rsid w:val="00884F69"/>
    <w:rsid w:val="00887F29"/>
    <w:rsid w:val="00891E69"/>
    <w:rsid w:val="008922D1"/>
    <w:rsid w:val="008A06BD"/>
    <w:rsid w:val="008A46C0"/>
    <w:rsid w:val="008A58BA"/>
    <w:rsid w:val="008A5A20"/>
    <w:rsid w:val="008A6D1B"/>
    <w:rsid w:val="008B16C1"/>
    <w:rsid w:val="008B2E4B"/>
    <w:rsid w:val="008C06D9"/>
    <w:rsid w:val="008C67BF"/>
    <w:rsid w:val="008C6963"/>
    <w:rsid w:val="008D0274"/>
    <w:rsid w:val="008D0673"/>
    <w:rsid w:val="008D1530"/>
    <w:rsid w:val="008D23E3"/>
    <w:rsid w:val="008D35BA"/>
    <w:rsid w:val="008D6F18"/>
    <w:rsid w:val="008E00D8"/>
    <w:rsid w:val="008E2279"/>
    <w:rsid w:val="008E376C"/>
    <w:rsid w:val="008E6F23"/>
    <w:rsid w:val="008E73C2"/>
    <w:rsid w:val="009026D9"/>
    <w:rsid w:val="0090409F"/>
    <w:rsid w:val="009115A1"/>
    <w:rsid w:val="00912D22"/>
    <w:rsid w:val="00921AFC"/>
    <w:rsid w:val="00922080"/>
    <w:rsid w:val="009229AD"/>
    <w:rsid w:val="00924462"/>
    <w:rsid w:val="00926ED9"/>
    <w:rsid w:val="00927707"/>
    <w:rsid w:val="0093482A"/>
    <w:rsid w:val="00936559"/>
    <w:rsid w:val="009367FA"/>
    <w:rsid w:val="009378CC"/>
    <w:rsid w:val="00941A9A"/>
    <w:rsid w:val="0094409B"/>
    <w:rsid w:val="0094596B"/>
    <w:rsid w:val="00946AAB"/>
    <w:rsid w:val="00950434"/>
    <w:rsid w:val="00957C32"/>
    <w:rsid w:val="009614A5"/>
    <w:rsid w:val="009630B2"/>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D7962"/>
    <w:rsid w:val="009E00E5"/>
    <w:rsid w:val="009E507F"/>
    <w:rsid w:val="009F11DE"/>
    <w:rsid w:val="00A0182C"/>
    <w:rsid w:val="00A02016"/>
    <w:rsid w:val="00A05223"/>
    <w:rsid w:val="00A17870"/>
    <w:rsid w:val="00A2437D"/>
    <w:rsid w:val="00A2733C"/>
    <w:rsid w:val="00A305F6"/>
    <w:rsid w:val="00A36FD0"/>
    <w:rsid w:val="00A4022D"/>
    <w:rsid w:val="00A4421B"/>
    <w:rsid w:val="00A459DD"/>
    <w:rsid w:val="00A460F1"/>
    <w:rsid w:val="00A46A51"/>
    <w:rsid w:val="00A53670"/>
    <w:rsid w:val="00A5376A"/>
    <w:rsid w:val="00A56199"/>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34D4"/>
    <w:rsid w:val="00AA493E"/>
    <w:rsid w:val="00AA515E"/>
    <w:rsid w:val="00AA7599"/>
    <w:rsid w:val="00AB2F98"/>
    <w:rsid w:val="00AB4005"/>
    <w:rsid w:val="00AB7523"/>
    <w:rsid w:val="00AC0368"/>
    <w:rsid w:val="00AC4F40"/>
    <w:rsid w:val="00AC618C"/>
    <w:rsid w:val="00AD2EE6"/>
    <w:rsid w:val="00AD573D"/>
    <w:rsid w:val="00AD7CFD"/>
    <w:rsid w:val="00AE6672"/>
    <w:rsid w:val="00AE7650"/>
    <w:rsid w:val="00AF6AF7"/>
    <w:rsid w:val="00B01A88"/>
    <w:rsid w:val="00B036D1"/>
    <w:rsid w:val="00B04455"/>
    <w:rsid w:val="00B073C8"/>
    <w:rsid w:val="00B12674"/>
    <w:rsid w:val="00B13B91"/>
    <w:rsid w:val="00B214E3"/>
    <w:rsid w:val="00B23905"/>
    <w:rsid w:val="00B24998"/>
    <w:rsid w:val="00B26B8B"/>
    <w:rsid w:val="00B26FA1"/>
    <w:rsid w:val="00B27E4E"/>
    <w:rsid w:val="00B32AF1"/>
    <w:rsid w:val="00B33D43"/>
    <w:rsid w:val="00B33FE5"/>
    <w:rsid w:val="00B36CE8"/>
    <w:rsid w:val="00B413D5"/>
    <w:rsid w:val="00B51341"/>
    <w:rsid w:val="00B53B20"/>
    <w:rsid w:val="00B55F54"/>
    <w:rsid w:val="00B602C3"/>
    <w:rsid w:val="00B60BDC"/>
    <w:rsid w:val="00B71E5F"/>
    <w:rsid w:val="00B728D3"/>
    <w:rsid w:val="00B7372F"/>
    <w:rsid w:val="00B73AF3"/>
    <w:rsid w:val="00B73C24"/>
    <w:rsid w:val="00B8164E"/>
    <w:rsid w:val="00B84A2C"/>
    <w:rsid w:val="00B860CC"/>
    <w:rsid w:val="00B9499B"/>
    <w:rsid w:val="00B94B1B"/>
    <w:rsid w:val="00B96705"/>
    <w:rsid w:val="00B9671F"/>
    <w:rsid w:val="00B97E6C"/>
    <w:rsid w:val="00BA0539"/>
    <w:rsid w:val="00BA76AA"/>
    <w:rsid w:val="00BB6A0D"/>
    <w:rsid w:val="00BC4652"/>
    <w:rsid w:val="00BC685E"/>
    <w:rsid w:val="00BD7F9E"/>
    <w:rsid w:val="00BE7E06"/>
    <w:rsid w:val="00BF0144"/>
    <w:rsid w:val="00BF2A33"/>
    <w:rsid w:val="00BF3021"/>
    <w:rsid w:val="00BF3286"/>
    <w:rsid w:val="00BF6BC5"/>
    <w:rsid w:val="00BF776A"/>
    <w:rsid w:val="00C00698"/>
    <w:rsid w:val="00C00707"/>
    <w:rsid w:val="00C00718"/>
    <w:rsid w:val="00C00C8C"/>
    <w:rsid w:val="00C020CC"/>
    <w:rsid w:val="00C02DF6"/>
    <w:rsid w:val="00C05125"/>
    <w:rsid w:val="00C16C90"/>
    <w:rsid w:val="00C2333C"/>
    <w:rsid w:val="00C23A44"/>
    <w:rsid w:val="00C259F1"/>
    <w:rsid w:val="00C25A69"/>
    <w:rsid w:val="00C306F9"/>
    <w:rsid w:val="00C35531"/>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A7713"/>
    <w:rsid w:val="00CB00E8"/>
    <w:rsid w:val="00CB1A14"/>
    <w:rsid w:val="00CB4EE2"/>
    <w:rsid w:val="00CB5A19"/>
    <w:rsid w:val="00CB5EBE"/>
    <w:rsid w:val="00CC3A24"/>
    <w:rsid w:val="00CC4BE9"/>
    <w:rsid w:val="00CC4EDD"/>
    <w:rsid w:val="00CD0F92"/>
    <w:rsid w:val="00CD2071"/>
    <w:rsid w:val="00CD6B3A"/>
    <w:rsid w:val="00CD7F14"/>
    <w:rsid w:val="00CE0392"/>
    <w:rsid w:val="00CE0A59"/>
    <w:rsid w:val="00CE2AD4"/>
    <w:rsid w:val="00CE32F7"/>
    <w:rsid w:val="00CE68D5"/>
    <w:rsid w:val="00CF32DC"/>
    <w:rsid w:val="00CF3C3A"/>
    <w:rsid w:val="00CF5B8A"/>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539F"/>
    <w:rsid w:val="00D21BAF"/>
    <w:rsid w:val="00D222B2"/>
    <w:rsid w:val="00D2272D"/>
    <w:rsid w:val="00D228FA"/>
    <w:rsid w:val="00D27DE4"/>
    <w:rsid w:val="00D303F9"/>
    <w:rsid w:val="00D31672"/>
    <w:rsid w:val="00D3250F"/>
    <w:rsid w:val="00D326C6"/>
    <w:rsid w:val="00D372C4"/>
    <w:rsid w:val="00D4368A"/>
    <w:rsid w:val="00D4633B"/>
    <w:rsid w:val="00D46C15"/>
    <w:rsid w:val="00D504FC"/>
    <w:rsid w:val="00D54350"/>
    <w:rsid w:val="00D60BB7"/>
    <w:rsid w:val="00D627F0"/>
    <w:rsid w:val="00D737CA"/>
    <w:rsid w:val="00D748EB"/>
    <w:rsid w:val="00D7778D"/>
    <w:rsid w:val="00D825FE"/>
    <w:rsid w:val="00D826EC"/>
    <w:rsid w:val="00D87D36"/>
    <w:rsid w:val="00D93BC5"/>
    <w:rsid w:val="00DA008B"/>
    <w:rsid w:val="00DA0C2D"/>
    <w:rsid w:val="00DA14D9"/>
    <w:rsid w:val="00DA2FD3"/>
    <w:rsid w:val="00DC2E1E"/>
    <w:rsid w:val="00DC798C"/>
    <w:rsid w:val="00DD0FBD"/>
    <w:rsid w:val="00DD3010"/>
    <w:rsid w:val="00DD3024"/>
    <w:rsid w:val="00DD4E6F"/>
    <w:rsid w:val="00DD5904"/>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27D75"/>
    <w:rsid w:val="00E31303"/>
    <w:rsid w:val="00E31E6A"/>
    <w:rsid w:val="00E33488"/>
    <w:rsid w:val="00E33BFA"/>
    <w:rsid w:val="00E3414F"/>
    <w:rsid w:val="00E34F3A"/>
    <w:rsid w:val="00E40AFD"/>
    <w:rsid w:val="00E47CAE"/>
    <w:rsid w:val="00E54060"/>
    <w:rsid w:val="00E547DE"/>
    <w:rsid w:val="00E55BF4"/>
    <w:rsid w:val="00E57A47"/>
    <w:rsid w:val="00E67379"/>
    <w:rsid w:val="00E719E7"/>
    <w:rsid w:val="00E724D2"/>
    <w:rsid w:val="00E73647"/>
    <w:rsid w:val="00E74C9D"/>
    <w:rsid w:val="00E8023C"/>
    <w:rsid w:val="00E8037F"/>
    <w:rsid w:val="00E92BC5"/>
    <w:rsid w:val="00E96452"/>
    <w:rsid w:val="00E97FD2"/>
    <w:rsid w:val="00EA1F59"/>
    <w:rsid w:val="00EA37AE"/>
    <w:rsid w:val="00EA65CE"/>
    <w:rsid w:val="00EB0265"/>
    <w:rsid w:val="00EB1290"/>
    <w:rsid w:val="00EB2EC5"/>
    <w:rsid w:val="00EB553B"/>
    <w:rsid w:val="00EB60DD"/>
    <w:rsid w:val="00EC341A"/>
    <w:rsid w:val="00EC6DFB"/>
    <w:rsid w:val="00ED2B31"/>
    <w:rsid w:val="00ED3212"/>
    <w:rsid w:val="00ED36B6"/>
    <w:rsid w:val="00EE0003"/>
    <w:rsid w:val="00EE450B"/>
    <w:rsid w:val="00EE4DCC"/>
    <w:rsid w:val="00EE58F4"/>
    <w:rsid w:val="00EF69A6"/>
    <w:rsid w:val="00F22FEB"/>
    <w:rsid w:val="00F27C34"/>
    <w:rsid w:val="00F349C5"/>
    <w:rsid w:val="00F412C3"/>
    <w:rsid w:val="00F4571F"/>
    <w:rsid w:val="00F51E8C"/>
    <w:rsid w:val="00F54398"/>
    <w:rsid w:val="00F56321"/>
    <w:rsid w:val="00F579E0"/>
    <w:rsid w:val="00F74330"/>
    <w:rsid w:val="00F80F63"/>
    <w:rsid w:val="00F84D23"/>
    <w:rsid w:val="00F84E78"/>
    <w:rsid w:val="00F9093D"/>
    <w:rsid w:val="00F91D21"/>
    <w:rsid w:val="00F93479"/>
    <w:rsid w:val="00F96DE7"/>
    <w:rsid w:val="00F976B6"/>
    <w:rsid w:val="00F977C4"/>
    <w:rsid w:val="00FA1945"/>
    <w:rsid w:val="00FA3A87"/>
    <w:rsid w:val="00FB0095"/>
    <w:rsid w:val="00FB0E69"/>
    <w:rsid w:val="00FB1C0D"/>
    <w:rsid w:val="00FB361E"/>
    <w:rsid w:val="00FD10E3"/>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fr-FR"/>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fr-FR"/>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fr-FR"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paragraph" w:customStyle="1" w:styleId="font-claude-response-body">
    <w:name w:val="font-claude-response-body"/>
    <w:basedOn w:val="Standard"/>
    <w:rsid w:val="00187EE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4436</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343</cp:revision>
  <cp:lastPrinted>2026-01-26T10:41:00Z</cp:lastPrinted>
  <dcterms:created xsi:type="dcterms:W3CDTF">2025-01-14T10:57:00Z</dcterms:created>
  <dcterms:modified xsi:type="dcterms:W3CDTF">2026-02-03T14:19:00Z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